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3604" w14:textId="17CBE9B1" w:rsidR="00D30620" w:rsidRDefault="00677F21" w:rsidP="00D30620">
      <w:pPr>
        <w:jc w:val="center"/>
      </w:pPr>
      <w:r>
        <w:rPr>
          <w:noProof/>
          <w:lang w:eastAsia="en-GB"/>
        </w:rPr>
        <w:drawing>
          <wp:inline distT="0" distB="0" distL="0" distR="0" wp14:anchorId="04D0DC9C" wp14:editId="7B7A3FB3">
            <wp:extent cx="2014770" cy="10756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S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88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4361E" w14:textId="1A608286" w:rsidR="005E418C" w:rsidRDefault="00236A8D" w:rsidP="00CA163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of</w:t>
      </w:r>
      <w:r w:rsidR="00286217" w:rsidRPr="00FA608C">
        <w:rPr>
          <w:b/>
          <w:bCs/>
          <w:sz w:val="28"/>
          <w:szCs w:val="28"/>
        </w:rPr>
        <w:t xml:space="preserve"> Results</w:t>
      </w:r>
    </w:p>
    <w:p w14:paraId="267F70A3" w14:textId="77777777" w:rsidR="00CA1632" w:rsidRPr="00CA1632" w:rsidRDefault="00CA1632" w:rsidP="00CA1632">
      <w:pPr>
        <w:pStyle w:val="NoSpacing"/>
        <w:jc w:val="center"/>
        <w:rPr>
          <w:b/>
          <w:bCs/>
          <w:i/>
          <w:sz w:val="10"/>
          <w:szCs w:val="10"/>
        </w:rPr>
      </w:pPr>
    </w:p>
    <w:p w14:paraId="34C43620" w14:textId="3C50BE16" w:rsidR="00BC6F74" w:rsidRPr="00CD64A8" w:rsidRDefault="00113001" w:rsidP="00113001">
      <w:pPr>
        <w:rPr>
          <w:rFonts w:cstheme="minorHAnsi"/>
          <w:bCs/>
        </w:rPr>
      </w:pPr>
      <w:r w:rsidRPr="00CD64A8">
        <w:rPr>
          <w:rFonts w:cstheme="minorHAnsi"/>
          <w:bCs/>
        </w:rPr>
        <w:t>External moderation and marking of exam papers are outside the control of Exeter Mathematics School, but the school will assist students who wish to query a mark or grade awarded by an awarding body through the following procedure:</w:t>
      </w:r>
    </w:p>
    <w:p w14:paraId="34C43621" w14:textId="1D39A961" w:rsidR="007966EC" w:rsidRPr="00CD64A8" w:rsidRDefault="00113001" w:rsidP="007966EC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D64A8">
        <w:rPr>
          <w:rFonts w:cstheme="minorHAnsi"/>
          <w:bCs/>
        </w:rPr>
        <w:t>The student or their parent(s) should contact the Exams Officer and the subject teacher as soon as possible</w:t>
      </w:r>
      <w:r w:rsidR="007966EC" w:rsidRPr="00CD64A8">
        <w:rPr>
          <w:rFonts w:cstheme="minorHAnsi"/>
          <w:bCs/>
        </w:rPr>
        <w:t xml:space="preserve"> ahead of the </w:t>
      </w:r>
      <w:r w:rsidR="009822D2">
        <w:rPr>
          <w:rFonts w:cstheme="minorHAnsi"/>
          <w:bCs/>
        </w:rPr>
        <w:t>internal</w:t>
      </w:r>
      <w:r w:rsidR="007966EC" w:rsidRPr="00CD64A8">
        <w:rPr>
          <w:rFonts w:cstheme="minorHAnsi"/>
          <w:bCs/>
        </w:rPr>
        <w:t xml:space="preserve"> dead</w:t>
      </w:r>
      <w:r w:rsidR="00351876" w:rsidRPr="00CD64A8">
        <w:rPr>
          <w:rFonts w:cstheme="minorHAnsi"/>
          <w:bCs/>
        </w:rPr>
        <w:t xml:space="preserve">line </w:t>
      </w:r>
      <w:r w:rsidR="009822D2">
        <w:rPr>
          <w:rFonts w:cstheme="minorHAnsi"/>
          <w:bCs/>
        </w:rPr>
        <w:t xml:space="preserve">of the </w:t>
      </w:r>
      <w:r w:rsidR="00707997">
        <w:rPr>
          <w:rFonts w:cstheme="minorHAnsi"/>
          <w:bCs/>
          <w:color w:val="FF0000"/>
        </w:rPr>
        <w:t>19</w:t>
      </w:r>
      <w:r w:rsidR="006202AC" w:rsidRPr="003D3404">
        <w:rPr>
          <w:rFonts w:cstheme="minorHAnsi"/>
          <w:bCs/>
          <w:color w:val="FF0000"/>
        </w:rPr>
        <w:t>th</w:t>
      </w:r>
      <w:r w:rsidR="009822D2" w:rsidRPr="003D3404">
        <w:rPr>
          <w:rFonts w:cstheme="minorHAnsi"/>
          <w:bCs/>
          <w:color w:val="FF0000"/>
        </w:rPr>
        <w:t xml:space="preserve"> </w:t>
      </w:r>
      <w:r w:rsidR="009822D2">
        <w:rPr>
          <w:rFonts w:cstheme="minorHAnsi"/>
          <w:bCs/>
        </w:rPr>
        <w:t xml:space="preserve">August </w:t>
      </w:r>
      <w:r w:rsidR="00351876" w:rsidRPr="00CD64A8">
        <w:rPr>
          <w:rFonts w:cstheme="minorHAnsi"/>
          <w:bCs/>
        </w:rPr>
        <w:t>to discuss the mark/grade</w:t>
      </w:r>
      <w:r w:rsidR="009822D2">
        <w:rPr>
          <w:rFonts w:cstheme="minorHAnsi"/>
          <w:bCs/>
        </w:rPr>
        <w:t xml:space="preserve"> </w:t>
      </w:r>
      <w:r w:rsidR="0055619B">
        <w:rPr>
          <w:rFonts w:cstheme="minorHAnsi"/>
          <w:bCs/>
        </w:rPr>
        <w:t>–</w:t>
      </w:r>
      <w:r w:rsidR="009822D2">
        <w:rPr>
          <w:rFonts w:cstheme="minorHAnsi"/>
          <w:bCs/>
        </w:rPr>
        <w:t xml:space="preserve"> </w:t>
      </w:r>
      <w:r w:rsidR="0055619B">
        <w:rPr>
          <w:rFonts w:cstheme="minorHAnsi"/>
          <w:bCs/>
        </w:rPr>
        <w:t>the External Awarding Body deadlines are as follows</w:t>
      </w:r>
      <w:r w:rsidR="00351876" w:rsidRPr="00CD64A8">
        <w:rPr>
          <w:rFonts w:cstheme="minorHAnsi"/>
          <w:bCs/>
        </w:rPr>
        <w:t>:</w:t>
      </w:r>
    </w:p>
    <w:p w14:paraId="34C43622" w14:textId="0B4177A0" w:rsidR="007966EC" w:rsidRPr="00CD64A8" w:rsidRDefault="007966EC" w:rsidP="0055619B">
      <w:pPr>
        <w:pStyle w:val="ListParagraph"/>
        <w:numPr>
          <w:ilvl w:val="1"/>
          <w:numId w:val="10"/>
        </w:numPr>
        <w:rPr>
          <w:rFonts w:cstheme="minorHAnsi"/>
          <w:bCs/>
        </w:rPr>
      </w:pPr>
      <w:r w:rsidRPr="00CD64A8">
        <w:rPr>
          <w:rFonts w:cstheme="minorHAnsi"/>
          <w:bCs/>
        </w:rPr>
        <w:t xml:space="preserve">Priority Service 2 for reviews of marking (for A-Levels only): </w:t>
      </w:r>
      <w:r w:rsidR="00201128" w:rsidRPr="003D3404">
        <w:rPr>
          <w:rFonts w:cstheme="minorHAnsi"/>
          <w:b/>
          <w:bCs/>
          <w:color w:val="FF0000"/>
        </w:rPr>
        <w:t>2</w:t>
      </w:r>
      <w:r w:rsidR="00707997">
        <w:rPr>
          <w:rFonts w:cstheme="minorHAnsi"/>
          <w:b/>
          <w:bCs/>
          <w:color w:val="FF0000"/>
        </w:rPr>
        <w:t>1st</w:t>
      </w:r>
      <w:r w:rsidR="00201128">
        <w:rPr>
          <w:rFonts w:cstheme="minorHAnsi"/>
          <w:b/>
          <w:bCs/>
        </w:rPr>
        <w:t xml:space="preserve"> August 202</w:t>
      </w:r>
      <w:r w:rsidR="003D3404">
        <w:rPr>
          <w:rFonts w:cstheme="minorHAnsi"/>
          <w:b/>
          <w:bCs/>
        </w:rPr>
        <w:t>5</w:t>
      </w:r>
    </w:p>
    <w:p w14:paraId="741F3B71" w14:textId="34BDEF35" w:rsidR="0009513A" w:rsidRPr="00CD64A8" w:rsidRDefault="007966EC" w:rsidP="0009513A">
      <w:pPr>
        <w:pStyle w:val="ListParagraph"/>
        <w:numPr>
          <w:ilvl w:val="1"/>
          <w:numId w:val="10"/>
        </w:numPr>
        <w:rPr>
          <w:rFonts w:cstheme="minorHAnsi"/>
          <w:bCs/>
        </w:rPr>
      </w:pPr>
      <w:r w:rsidRPr="00CD64A8">
        <w:rPr>
          <w:rFonts w:cstheme="minorHAnsi"/>
          <w:bCs/>
        </w:rPr>
        <w:t xml:space="preserve">Access to scripts request for AS and A-Levels: </w:t>
      </w:r>
      <w:r w:rsidR="00BC4DDF" w:rsidRPr="003D3404">
        <w:rPr>
          <w:rFonts w:cstheme="minorHAnsi"/>
          <w:b/>
          <w:bCs/>
          <w:color w:val="FF0000"/>
        </w:rPr>
        <w:t>2</w:t>
      </w:r>
      <w:r w:rsidR="00E111ED" w:rsidRPr="00E111ED">
        <w:rPr>
          <w:rFonts w:cstheme="minorHAnsi"/>
          <w:b/>
          <w:bCs/>
          <w:color w:val="FF0000"/>
        </w:rPr>
        <w:t>5</w:t>
      </w:r>
      <w:r w:rsidR="00BC4DDF" w:rsidRPr="00E111ED">
        <w:rPr>
          <w:rFonts w:cstheme="minorHAnsi"/>
          <w:b/>
          <w:bCs/>
          <w:color w:val="FF0000"/>
          <w:vertAlign w:val="superscript"/>
        </w:rPr>
        <w:t>th</w:t>
      </w:r>
      <w:r w:rsidR="00BC4DDF">
        <w:rPr>
          <w:rFonts w:cstheme="minorHAnsi"/>
          <w:b/>
          <w:bCs/>
        </w:rPr>
        <w:t xml:space="preserve"> September 202</w:t>
      </w:r>
      <w:r w:rsidR="003D3404">
        <w:rPr>
          <w:rFonts w:cstheme="minorHAnsi"/>
          <w:b/>
          <w:bCs/>
        </w:rPr>
        <w:t>5</w:t>
      </w:r>
    </w:p>
    <w:p w14:paraId="34C43623" w14:textId="4EBF201C" w:rsidR="007966EC" w:rsidRPr="00CD64A8" w:rsidRDefault="007966EC" w:rsidP="006B7034">
      <w:pPr>
        <w:pStyle w:val="ListParagraph"/>
        <w:ind w:left="1080"/>
        <w:rPr>
          <w:rFonts w:cstheme="minorHAnsi"/>
          <w:bCs/>
        </w:rPr>
      </w:pPr>
      <w:r w:rsidRPr="00CD64A8">
        <w:rPr>
          <w:rFonts w:cstheme="minorHAnsi"/>
          <w:bCs/>
        </w:rPr>
        <w:t>(last date awarding bodies will accept requests for copies of scripts to support reviews of marking).</w:t>
      </w:r>
    </w:p>
    <w:p w14:paraId="6F23A671" w14:textId="78A4CF4C" w:rsidR="0009513A" w:rsidRPr="00CD64A8" w:rsidRDefault="007966EC" w:rsidP="0009513A">
      <w:pPr>
        <w:pStyle w:val="ListParagraph"/>
        <w:numPr>
          <w:ilvl w:val="1"/>
          <w:numId w:val="10"/>
        </w:numPr>
        <w:rPr>
          <w:rFonts w:cstheme="minorHAnsi"/>
          <w:bCs/>
        </w:rPr>
      </w:pPr>
      <w:r w:rsidRPr="00CD64A8">
        <w:rPr>
          <w:rFonts w:cstheme="minorHAnsi"/>
          <w:bCs/>
        </w:rPr>
        <w:t>Enquires about results</w:t>
      </w:r>
      <w:r w:rsidR="00D92E47" w:rsidRPr="00CD64A8">
        <w:rPr>
          <w:rFonts w:cstheme="minorHAnsi"/>
          <w:bCs/>
        </w:rPr>
        <w:t xml:space="preserve"> </w:t>
      </w:r>
      <w:r w:rsidRPr="00CD64A8">
        <w:rPr>
          <w:rFonts w:cstheme="minorHAnsi"/>
          <w:bCs/>
        </w:rPr>
        <w:t>for the summer 20</w:t>
      </w:r>
      <w:r w:rsidR="00E00089">
        <w:rPr>
          <w:rFonts w:cstheme="minorHAnsi"/>
          <w:bCs/>
        </w:rPr>
        <w:t>2</w:t>
      </w:r>
      <w:r w:rsidR="003D3404">
        <w:rPr>
          <w:rFonts w:cstheme="minorHAnsi"/>
          <w:bCs/>
        </w:rPr>
        <w:t>5</w:t>
      </w:r>
      <w:r w:rsidRPr="00CD64A8">
        <w:rPr>
          <w:rFonts w:cstheme="minorHAnsi"/>
          <w:bCs/>
        </w:rPr>
        <w:t xml:space="preserve"> exam series: </w:t>
      </w:r>
      <w:r w:rsidR="008A6084" w:rsidRPr="00E111ED">
        <w:rPr>
          <w:rFonts w:cstheme="minorHAnsi"/>
          <w:b/>
          <w:bCs/>
          <w:color w:val="FF0000"/>
        </w:rPr>
        <w:t>2</w:t>
      </w:r>
      <w:r w:rsidR="00E111ED" w:rsidRPr="00E111ED">
        <w:rPr>
          <w:rFonts w:cstheme="minorHAnsi"/>
          <w:b/>
          <w:bCs/>
          <w:color w:val="FF0000"/>
        </w:rPr>
        <w:t>5</w:t>
      </w:r>
      <w:r w:rsidR="008A6084" w:rsidRPr="00E111ED">
        <w:rPr>
          <w:rFonts w:cstheme="minorHAnsi"/>
          <w:b/>
          <w:bCs/>
          <w:color w:val="FF0000"/>
          <w:vertAlign w:val="superscript"/>
        </w:rPr>
        <w:t>th</w:t>
      </w:r>
      <w:r w:rsidR="008A6084" w:rsidRPr="00E111ED">
        <w:rPr>
          <w:rFonts w:cstheme="minorHAnsi"/>
          <w:b/>
          <w:bCs/>
          <w:color w:val="FF0000"/>
        </w:rPr>
        <w:t xml:space="preserve"> </w:t>
      </w:r>
      <w:r w:rsidR="008A6084">
        <w:rPr>
          <w:rFonts w:cstheme="minorHAnsi"/>
          <w:b/>
          <w:bCs/>
        </w:rPr>
        <w:t>September 202</w:t>
      </w:r>
      <w:r w:rsidR="003D3404">
        <w:rPr>
          <w:rFonts w:cstheme="minorHAnsi"/>
          <w:b/>
          <w:bCs/>
        </w:rPr>
        <w:t>5</w:t>
      </w:r>
    </w:p>
    <w:p w14:paraId="34C43624" w14:textId="5202C151" w:rsidR="007966EC" w:rsidRPr="00CD64A8" w:rsidRDefault="007966EC" w:rsidP="006B7034">
      <w:pPr>
        <w:pStyle w:val="ListParagraph"/>
        <w:ind w:left="1080"/>
        <w:rPr>
          <w:rFonts w:cstheme="minorHAnsi"/>
          <w:bCs/>
        </w:rPr>
      </w:pPr>
      <w:r w:rsidRPr="00CD64A8">
        <w:rPr>
          <w:rFonts w:cstheme="minorHAnsi"/>
          <w:bCs/>
        </w:rPr>
        <w:t>(last date for awarding bodies to receive applications).</w:t>
      </w:r>
    </w:p>
    <w:p w14:paraId="34C43626" w14:textId="2817659F" w:rsidR="00AE0E09" w:rsidRPr="00BD65A3" w:rsidRDefault="00C16E97" w:rsidP="00BD65A3">
      <w:pPr>
        <w:rPr>
          <w:rFonts w:cstheme="minorHAnsi"/>
          <w:b/>
          <w:bCs/>
        </w:rPr>
      </w:pPr>
      <w:r w:rsidRPr="00CD64A8">
        <w:rPr>
          <w:rFonts w:cstheme="minorHAnsi"/>
          <w:bCs/>
        </w:rPr>
        <w:t>The Exams Officer will advise on the options available to query the mark/grade and the costs involved.</w:t>
      </w:r>
      <w:r w:rsidR="00D92E47" w:rsidRPr="00CD64A8">
        <w:rPr>
          <w:rFonts w:cstheme="minorHAnsi"/>
          <w:bCs/>
        </w:rPr>
        <w:t xml:space="preserve">  Requests </w:t>
      </w:r>
      <w:r w:rsidR="00B774BD">
        <w:rPr>
          <w:rFonts w:cstheme="minorHAnsi"/>
          <w:bCs/>
        </w:rPr>
        <w:t xml:space="preserve">for application </w:t>
      </w:r>
      <w:r w:rsidR="00D92E47" w:rsidRPr="00CD64A8">
        <w:rPr>
          <w:rFonts w:cstheme="minorHAnsi"/>
          <w:bCs/>
        </w:rPr>
        <w:t>must be m</w:t>
      </w:r>
      <w:r w:rsidR="00E1530F">
        <w:rPr>
          <w:rFonts w:cstheme="minorHAnsi"/>
          <w:bCs/>
        </w:rPr>
        <w:t xml:space="preserve">ade by </w:t>
      </w:r>
      <w:r w:rsidR="00E1530F" w:rsidRPr="00733338">
        <w:rPr>
          <w:rFonts w:cstheme="minorHAnsi"/>
          <w:b/>
        </w:rPr>
        <w:t>the candidate</w:t>
      </w:r>
      <w:r w:rsidR="00D92E47" w:rsidRPr="00733338">
        <w:rPr>
          <w:rFonts w:cstheme="minorHAnsi"/>
          <w:b/>
        </w:rPr>
        <w:t xml:space="preserve"> to the Exams Officer</w:t>
      </w:r>
      <w:r w:rsidR="007535E1" w:rsidRPr="00733338">
        <w:rPr>
          <w:rFonts w:cstheme="minorHAnsi"/>
          <w:b/>
        </w:rPr>
        <w:t xml:space="preserve"> </w:t>
      </w:r>
      <w:r w:rsidR="00A30F31" w:rsidRPr="00733338">
        <w:rPr>
          <w:rFonts w:cstheme="minorHAnsi"/>
          <w:b/>
        </w:rPr>
        <w:t xml:space="preserve">through </w:t>
      </w:r>
      <w:r w:rsidR="00A30F31" w:rsidRPr="00403079">
        <w:rPr>
          <w:rFonts w:cstheme="minorHAnsi"/>
          <w:b/>
          <w:u w:val="single"/>
        </w:rPr>
        <w:t>Teams</w:t>
      </w:r>
      <w:r w:rsidR="00A30F31" w:rsidRPr="00733338">
        <w:rPr>
          <w:rFonts w:cstheme="minorHAnsi"/>
          <w:b/>
        </w:rPr>
        <w:t xml:space="preserve"> </w:t>
      </w:r>
      <w:r w:rsidR="00135FD5">
        <w:rPr>
          <w:rFonts w:cstheme="minorHAnsi"/>
          <w:b/>
        </w:rPr>
        <w:t xml:space="preserve">or </w:t>
      </w:r>
      <w:r w:rsidR="00135FD5" w:rsidRPr="00135FD5">
        <w:rPr>
          <w:rFonts w:cstheme="minorHAnsi"/>
          <w:b/>
          <w:u w:val="single"/>
        </w:rPr>
        <w:t>school email</w:t>
      </w:r>
      <w:r w:rsidR="00135FD5">
        <w:rPr>
          <w:rFonts w:cstheme="minorHAnsi"/>
          <w:b/>
        </w:rPr>
        <w:t xml:space="preserve"> </w:t>
      </w:r>
      <w:r w:rsidR="00D92E47" w:rsidRPr="00733338">
        <w:rPr>
          <w:rFonts w:cstheme="minorHAnsi"/>
          <w:b/>
        </w:rPr>
        <w:t xml:space="preserve">before the published deadline for </w:t>
      </w:r>
      <w:r w:rsidR="002A3C6E" w:rsidRPr="00733338">
        <w:rPr>
          <w:rFonts w:cstheme="minorHAnsi"/>
          <w:b/>
        </w:rPr>
        <w:t>ROM</w:t>
      </w:r>
      <w:r w:rsidR="00D92E47" w:rsidRPr="00733338">
        <w:rPr>
          <w:rFonts w:cstheme="minorHAnsi"/>
          <w:b/>
        </w:rPr>
        <w:t>s</w:t>
      </w:r>
      <w:r w:rsidR="00D92E47" w:rsidRPr="00CD64A8">
        <w:rPr>
          <w:rFonts w:cstheme="minorHAnsi"/>
          <w:b/>
          <w:bCs/>
        </w:rPr>
        <w:t xml:space="preserve">. </w:t>
      </w:r>
    </w:p>
    <w:p w14:paraId="671E5C98" w14:textId="77777777" w:rsidR="009742FC" w:rsidRDefault="00D92E47" w:rsidP="00703ACE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D64A8">
        <w:rPr>
          <w:rFonts w:cstheme="minorHAnsi"/>
          <w:bCs/>
        </w:rPr>
        <w:t xml:space="preserve">Students should contact their subject </w:t>
      </w:r>
      <w:r w:rsidRPr="00946893">
        <w:rPr>
          <w:rFonts w:cstheme="minorHAnsi"/>
          <w:bCs/>
        </w:rPr>
        <w:t>teacher</w:t>
      </w:r>
      <w:r w:rsidR="000A4C71" w:rsidRPr="00946893">
        <w:rPr>
          <w:rFonts w:cstheme="minorHAnsi"/>
          <w:bCs/>
        </w:rPr>
        <w:t xml:space="preserve"> or the Assistant Headteacher</w:t>
      </w:r>
      <w:r w:rsidRPr="00946893">
        <w:rPr>
          <w:rFonts w:cstheme="minorHAnsi"/>
          <w:bCs/>
        </w:rPr>
        <w:t xml:space="preserve"> to</w:t>
      </w:r>
      <w:r w:rsidR="003D6F02" w:rsidRPr="00946893">
        <w:rPr>
          <w:rFonts w:cstheme="minorHAnsi"/>
          <w:bCs/>
        </w:rPr>
        <w:t xml:space="preserve"> discuss</w:t>
      </w:r>
      <w:r w:rsidR="003D6F02" w:rsidRPr="00CD64A8">
        <w:rPr>
          <w:rFonts w:cstheme="minorHAnsi"/>
          <w:bCs/>
        </w:rPr>
        <w:t xml:space="preserve"> and gain advice on the appropriate action taking into account the breakdown of marks, the grade boundaries and the student’s predicted grades. </w:t>
      </w:r>
      <w:r w:rsidRPr="00CD64A8">
        <w:rPr>
          <w:rFonts w:cstheme="minorHAnsi"/>
          <w:bCs/>
        </w:rPr>
        <w:t xml:space="preserve"> </w:t>
      </w:r>
      <w:r w:rsidR="003D6F02" w:rsidRPr="00CD64A8">
        <w:rPr>
          <w:rFonts w:cstheme="minorHAnsi"/>
          <w:bCs/>
        </w:rPr>
        <w:t xml:space="preserve">Students should be aware that </w:t>
      </w:r>
      <w:r w:rsidR="00B462BE">
        <w:rPr>
          <w:rFonts w:cstheme="minorHAnsi"/>
          <w:bCs/>
        </w:rPr>
        <w:t>review of marking</w:t>
      </w:r>
      <w:r w:rsidR="003D6F02" w:rsidRPr="00CD64A8">
        <w:rPr>
          <w:rFonts w:cstheme="minorHAnsi"/>
          <w:bCs/>
        </w:rPr>
        <w:t xml:space="preserve"> (</w:t>
      </w:r>
      <w:r w:rsidR="0094333F">
        <w:rPr>
          <w:rFonts w:cstheme="minorHAnsi"/>
          <w:bCs/>
        </w:rPr>
        <w:t>ROM</w:t>
      </w:r>
      <w:r w:rsidR="003D6F02" w:rsidRPr="00CD64A8">
        <w:rPr>
          <w:rFonts w:cstheme="minorHAnsi"/>
          <w:bCs/>
        </w:rPr>
        <w:t xml:space="preserve">s) can result in marks/grades being raised, </w:t>
      </w:r>
      <w:r w:rsidR="009372D1" w:rsidRPr="00CD64A8">
        <w:rPr>
          <w:rFonts w:cstheme="minorHAnsi"/>
          <w:bCs/>
        </w:rPr>
        <w:t>confirmed</w:t>
      </w:r>
      <w:r w:rsidR="003D6F02" w:rsidRPr="00CD64A8">
        <w:rPr>
          <w:rFonts w:cstheme="minorHAnsi"/>
          <w:bCs/>
        </w:rPr>
        <w:t xml:space="preserve"> or lowered.  </w:t>
      </w:r>
      <w:r w:rsidR="00C16E97" w:rsidRPr="00CD64A8">
        <w:rPr>
          <w:rFonts w:cstheme="minorHAnsi"/>
          <w:bCs/>
        </w:rPr>
        <w:t>Students must sign a consent form t</w:t>
      </w:r>
      <w:r w:rsidR="00046940" w:rsidRPr="00CD64A8">
        <w:rPr>
          <w:rFonts w:cstheme="minorHAnsi"/>
          <w:bCs/>
        </w:rPr>
        <w:t xml:space="preserve">o confirm that they understand the consequence of an </w:t>
      </w:r>
      <w:r w:rsidR="00B462BE">
        <w:rPr>
          <w:rFonts w:cstheme="minorHAnsi"/>
          <w:bCs/>
        </w:rPr>
        <w:t>ROM</w:t>
      </w:r>
      <w:r w:rsidR="00046940" w:rsidRPr="00CD64A8">
        <w:rPr>
          <w:rFonts w:cstheme="minorHAnsi"/>
          <w:bCs/>
        </w:rPr>
        <w:t xml:space="preserve">.  </w:t>
      </w:r>
      <w:r w:rsidR="000C250D">
        <w:rPr>
          <w:rFonts w:cstheme="minorHAnsi"/>
          <w:bCs/>
        </w:rPr>
        <w:t xml:space="preserve">An </w:t>
      </w:r>
      <w:r w:rsidR="000C250D" w:rsidRPr="00CA1632">
        <w:rPr>
          <w:rFonts w:cstheme="minorHAnsi"/>
          <w:b/>
          <w:u w:val="single"/>
        </w:rPr>
        <w:t xml:space="preserve">online </w:t>
      </w:r>
      <w:r w:rsidR="00046940" w:rsidRPr="00CA1632">
        <w:rPr>
          <w:rFonts w:cstheme="minorHAnsi"/>
          <w:b/>
          <w:u w:val="single"/>
        </w:rPr>
        <w:t>Consent form</w:t>
      </w:r>
      <w:r w:rsidR="00046940" w:rsidRPr="00CD64A8">
        <w:rPr>
          <w:rFonts w:cstheme="minorHAnsi"/>
          <w:bCs/>
        </w:rPr>
        <w:t xml:space="preserve"> will be issued by the Exams Officer</w:t>
      </w:r>
      <w:r w:rsidR="00703ACE" w:rsidRPr="00CD64A8">
        <w:rPr>
          <w:rFonts w:cstheme="minorHAnsi"/>
          <w:bCs/>
        </w:rPr>
        <w:t xml:space="preserve"> should the student wish to proceed with an enquiry</w:t>
      </w:r>
      <w:r w:rsidR="001D0D95">
        <w:rPr>
          <w:rFonts w:cstheme="minorHAnsi"/>
          <w:bCs/>
        </w:rPr>
        <w:t xml:space="preserve"> application</w:t>
      </w:r>
      <w:r w:rsidR="00046940" w:rsidRPr="00CD64A8">
        <w:rPr>
          <w:rFonts w:cstheme="minorHAnsi"/>
          <w:bCs/>
        </w:rPr>
        <w:t>.</w:t>
      </w:r>
    </w:p>
    <w:p w14:paraId="34C43627" w14:textId="18895213" w:rsidR="00703ACE" w:rsidRDefault="009742FC" w:rsidP="009742FC">
      <w:pPr>
        <w:pStyle w:val="ListParagraph"/>
        <w:ind w:left="36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123AA785" w14:textId="6820BC35" w:rsidR="009742FC" w:rsidRPr="00E75D3A" w:rsidRDefault="009742FC" w:rsidP="00E75D3A">
      <w:pPr>
        <w:pStyle w:val="ListParagraph"/>
        <w:ind w:left="2520" w:firstLine="360"/>
        <w:rPr>
          <w:rFonts w:cstheme="minorHAnsi"/>
          <w:bCs/>
          <w:sz w:val="28"/>
          <w:szCs w:val="28"/>
        </w:rPr>
      </w:pPr>
      <w:r w:rsidRPr="009742FC">
        <w:rPr>
          <w:rFonts w:cstheme="minorHAnsi"/>
          <w:b/>
          <w:bCs/>
          <w:sz w:val="28"/>
          <w:szCs w:val="28"/>
        </w:rPr>
        <w:t>INTERNAL DEADLINE – 19th August 2025</w:t>
      </w:r>
    </w:p>
    <w:p w14:paraId="34C43628" w14:textId="77777777" w:rsidR="00703ACE" w:rsidRPr="00CD64A8" w:rsidRDefault="00703ACE" w:rsidP="00703ACE">
      <w:pPr>
        <w:pStyle w:val="ListParagraph"/>
        <w:rPr>
          <w:rFonts w:cstheme="minorHAnsi"/>
          <w:bCs/>
        </w:rPr>
      </w:pPr>
    </w:p>
    <w:p w14:paraId="13CABFA2" w14:textId="7CD854D8" w:rsidR="00526AA3" w:rsidRPr="00D91CC2" w:rsidRDefault="00B16808" w:rsidP="00D91CC2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The Exams Officer will inform </w:t>
      </w:r>
      <w:r w:rsidR="00E415E9">
        <w:rPr>
          <w:rFonts w:cstheme="minorHAnsi"/>
          <w:bCs/>
        </w:rPr>
        <w:t>students and their parents about the costs of making a</w:t>
      </w:r>
      <w:r w:rsidR="00B462BE">
        <w:rPr>
          <w:rFonts w:cstheme="minorHAnsi"/>
          <w:bCs/>
        </w:rPr>
        <w:t xml:space="preserve"> review</w:t>
      </w:r>
      <w:r w:rsidR="00E415E9">
        <w:rPr>
          <w:rFonts w:cstheme="minorHAnsi"/>
          <w:bCs/>
        </w:rPr>
        <w:t xml:space="preserve">. </w:t>
      </w:r>
      <w:r w:rsidR="00BF6DAF">
        <w:rPr>
          <w:rFonts w:cstheme="minorHAnsi"/>
          <w:bCs/>
        </w:rPr>
        <w:t xml:space="preserve"> </w:t>
      </w:r>
      <w:r w:rsidR="00703ACE" w:rsidRPr="00CD64A8">
        <w:rPr>
          <w:rFonts w:cstheme="minorHAnsi"/>
          <w:bCs/>
        </w:rPr>
        <w:t xml:space="preserve">All costs involved </w:t>
      </w:r>
      <w:r w:rsidR="002942DD" w:rsidRPr="00CD64A8">
        <w:rPr>
          <w:rFonts w:cstheme="minorHAnsi"/>
          <w:bCs/>
        </w:rPr>
        <w:t>with making a</w:t>
      </w:r>
      <w:r w:rsidR="00B462BE">
        <w:rPr>
          <w:rFonts w:cstheme="minorHAnsi"/>
          <w:bCs/>
        </w:rPr>
        <w:t xml:space="preserve"> review</w:t>
      </w:r>
      <w:r w:rsidR="002942DD" w:rsidRPr="00CD64A8">
        <w:rPr>
          <w:rFonts w:cstheme="minorHAnsi"/>
          <w:bCs/>
        </w:rPr>
        <w:t xml:space="preserve"> </w:t>
      </w:r>
      <w:r w:rsidR="00703ACE" w:rsidRPr="00CD64A8">
        <w:rPr>
          <w:rFonts w:cstheme="minorHAnsi"/>
          <w:bCs/>
        </w:rPr>
        <w:t xml:space="preserve">will be paid by the student at the time the </w:t>
      </w:r>
      <w:r w:rsidR="00B462BE">
        <w:rPr>
          <w:rFonts w:cstheme="minorHAnsi"/>
          <w:bCs/>
        </w:rPr>
        <w:t>ROM</w:t>
      </w:r>
      <w:r w:rsidR="00703ACE" w:rsidRPr="00CD64A8">
        <w:rPr>
          <w:rFonts w:cstheme="minorHAnsi"/>
          <w:bCs/>
        </w:rPr>
        <w:t xml:space="preserve"> is made</w:t>
      </w:r>
      <w:r w:rsidR="00F07921" w:rsidRPr="00CD64A8">
        <w:rPr>
          <w:rFonts w:cstheme="minorHAnsi"/>
          <w:bCs/>
        </w:rPr>
        <w:t xml:space="preserve">.  </w:t>
      </w:r>
      <w:r w:rsidR="00703ACE" w:rsidRPr="00CD64A8">
        <w:rPr>
          <w:rFonts w:cstheme="minorHAnsi"/>
          <w:bCs/>
        </w:rPr>
        <w:t xml:space="preserve">No </w:t>
      </w:r>
      <w:r w:rsidR="00B462BE">
        <w:rPr>
          <w:rFonts w:cstheme="minorHAnsi"/>
          <w:bCs/>
        </w:rPr>
        <w:t>ROM</w:t>
      </w:r>
      <w:r w:rsidR="00703ACE" w:rsidRPr="00CD64A8">
        <w:rPr>
          <w:rFonts w:cstheme="minorHAnsi"/>
          <w:bCs/>
        </w:rPr>
        <w:t>s will be made until fees are paid</w:t>
      </w:r>
      <w:r w:rsidR="00526AA3">
        <w:rPr>
          <w:rFonts w:cstheme="minorHAnsi"/>
          <w:bCs/>
        </w:rPr>
        <w:t xml:space="preserve"> using the information below with the reference </w:t>
      </w:r>
      <w:r w:rsidR="00F246C9">
        <w:rPr>
          <w:rFonts w:cstheme="minorHAnsi"/>
          <w:bCs/>
        </w:rPr>
        <w:t>‘Surname ROM’.</w:t>
      </w:r>
    </w:p>
    <w:p w14:paraId="6001E8AD" w14:textId="77777777" w:rsidR="00526AA3" w:rsidRPr="006239B5" w:rsidRDefault="00526AA3" w:rsidP="00526AA3">
      <w:pPr>
        <w:ind w:left="1440"/>
        <w:rPr>
          <w:rFonts w:cstheme="minorHAnsi"/>
        </w:rPr>
      </w:pPr>
      <w:r w:rsidRPr="006239B5">
        <w:rPr>
          <w:rFonts w:cstheme="minorHAnsi"/>
        </w:rPr>
        <w:t>Our school bank details are:</w:t>
      </w:r>
    </w:p>
    <w:p w14:paraId="444829A9" w14:textId="77777777" w:rsidR="00526AA3" w:rsidRPr="006239B5" w:rsidRDefault="00526AA3" w:rsidP="00526AA3">
      <w:pPr>
        <w:ind w:left="1440"/>
        <w:rPr>
          <w:rFonts w:cstheme="minorHAnsi"/>
        </w:rPr>
      </w:pPr>
      <w:r w:rsidRPr="006239B5">
        <w:rPr>
          <w:rFonts w:cstheme="minorHAnsi"/>
        </w:rPr>
        <w:t>Bank: Lloyds Bank, High Street, Exeter</w:t>
      </w:r>
    </w:p>
    <w:p w14:paraId="1F73190E" w14:textId="77777777" w:rsidR="00526AA3" w:rsidRPr="006239B5" w:rsidRDefault="00526AA3" w:rsidP="00526AA3">
      <w:pPr>
        <w:ind w:left="1440"/>
        <w:rPr>
          <w:rFonts w:cstheme="minorHAnsi"/>
        </w:rPr>
      </w:pPr>
      <w:r w:rsidRPr="006239B5">
        <w:rPr>
          <w:rFonts w:cstheme="minorHAnsi"/>
        </w:rPr>
        <w:t>Account No: 00604421</w:t>
      </w:r>
    </w:p>
    <w:p w14:paraId="6442569E" w14:textId="613343D9" w:rsidR="00526AA3" w:rsidRPr="00D91CC2" w:rsidRDefault="00526AA3" w:rsidP="00D91CC2">
      <w:pPr>
        <w:ind w:left="1440"/>
        <w:rPr>
          <w:rFonts w:cstheme="minorHAnsi"/>
        </w:rPr>
      </w:pPr>
      <w:r w:rsidRPr="006239B5">
        <w:rPr>
          <w:rFonts w:cstheme="minorHAnsi"/>
        </w:rPr>
        <w:t>Sort code: 30-93-14</w:t>
      </w:r>
    </w:p>
    <w:p w14:paraId="34C43629" w14:textId="52B87106" w:rsidR="00D92E47" w:rsidRPr="00CD64A8" w:rsidRDefault="00185049" w:rsidP="00526AA3">
      <w:pPr>
        <w:pStyle w:val="ListParagraph"/>
        <w:ind w:left="360"/>
        <w:rPr>
          <w:rFonts w:cstheme="minorHAnsi"/>
          <w:bCs/>
        </w:rPr>
      </w:pPr>
      <w:r w:rsidRPr="00CD64A8">
        <w:rPr>
          <w:rFonts w:cstheme="minorHAnsi"/>
          <w:bCs/>
        </w:rPr>
        <w:t xml:space="preserve">If the </w:t>
      </w:r>
      <w:r w:rsidR="004D05E4">
        <w:rPr>
          <w:rFonts w:cstheme="minorHAnsi"/>
          <w:bCs/>
        </w:rPr>
        <w:t>review</w:t>
      </w:r>
      <w:r w:rsidRPr="00CD64A8">
        <w:rPr>
          <w:rFonts w:cstheme="minorHAnsi"/>
          <w:bCs/>
        </w:rPr>
        <w:t xml:space="preserve"> is successful the fee will be refunded </w:t>
      </w:r>
      <w:r w:rsidR="00A35B7D" w:rsidRPr="00CD64A8">
        <w:rPr>
          <w:rFonts w:cstheme="minorHAnsi"/>
          <w:bCs/>
        </w:rPr>
        <w:t xml:space="preserve">by the examination board and the School will then </w:t>
      </w:r>
      <w:r w:rsidR="00187B95" w:rsidRPr="00CD64A8">
        <w:rPr>
          <w:rFonts w:cstheme="minorHAnsi"/>
          <w:bCs/>
        </w:rPr>
        <w:t>refund the</w:t>
      </w:r>
      <w:r w:rsidRPr="00CD64A8">
        <w:rPr>
          <w:rFonts w:cstheme="minorHAnsi"/>
          <w:bCs/>
        </w:rPr>
        <w:t xml:space="preserve"> student.  </w:t>
      </w:r>
      <w:r w:rsidR="00D92E47" w:rsidRPr="00CD64A8">
        <w:rPr>
          <w:rFonts w:cstheme="minorHAnsi"/>
          <w:bCs/>
        </w:rPr>
        <w:t xml:space="preserve">Students in receipt of bursary funding may </w:t>
      </w:r>
      <w:r w:rsidR="005812FF" w:rsidRPr="00CD64A8">
        <w:rPr>
          <w:rFonts w:cstheme="minorHAnsi"/>
          <w:bCs/>
        </w:rPr>
        <w:t>have the costs of an enquiry covered by bursary funds, subject</w:t>
      </w:r>
      <w:r w:rsidR="00D92E47" w:rsidRPr="00CD64A8">
        <w:rPr>
          <w:rFonts w:cstheme="minorHAnsi"/>
          <w:bCs/>
        </w:rPr>
        <w:t xml:space="preserve"> to</w:t>
      </w:r>
      <w:r w:rsidR="005812FF" w:rsidRPr="00CD64A8">
        <w:rPr>
          <w:rFonts w:cstheme="minorHAnsi"/>
          <w:bCs/>
        </w:rPr>
        <w:t xml:space="preserve"> funding availability.</w:t>
      </w:r>
      <w:r w:rsidR="00D92E47" w:rsidRPr="00CD64A8">
        <w:rPr>
          <w:rFonts w:cstheme="minorHAnsi"/>
          <w:bCs/>
        </w:rPr>
        <w:t xml:space="preserve">   </w:t>
      </w:r>
      <w:r w:rsidR="00703ACE" w:rsidRPr="00CD64A8">
        <w:rPr>
          <w:rFonts w:cstheme="minorHAnsi"/>
          <w:bCs/>
        </w:rPr>
        <w:t xml:space="preserve"> </w:t>
      </w:r>
      <w:r w:rsidR="00D92E47" w:rsidRPr="00CD64A8">
        <w:rPr>
          <w:rFonts w:cstheme="minorHAnsi"/>
          <w:bCs/>
        </w:rPr>
        <w:br/>
      </w:r>
    </w:p>
    <w:p w14:paraId="34C4362A" w14:textId="77777777" w:rsidR="00AE0E09" w:rsidRPr="00CD64A8" w:rsidRDefault="00D92E47" w:rsidP="003D6F02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D64A8">
        <w:rPr>
          <w:rFonts w:cstheme="minorHAnsi"/>
          <w:bCs/>
        </w:rPr>
        <w:lastRenderedPageBreak/>
        <w:t>Should the Headteacher agree that a whole cohort enquiry be appropriate</w:t>
      </w:r>
      <w:r w:rsidR="003D6F02" w:rsidRPr="00CD64A8">
        <w:rPr>
          <w:rFonts w:cstheme="minorHAnsi"/>
          <w:bCs/>
        </w:rPr>
        <w:t xml:space="preserve"> for a subject or module</w:t>
      </w:r>
      <w:r w:rsidRPr="00CD64A8">
        <w:rPr>
          <w:rFonts w:cstheme="minorHAnsi"/>
          <w:bCs/>
        </w:rPr>
        <w:t xml:space="preserve"> the cost of the </w:t>
      </w:r>
      <w:r w:rsidR="003D6F02" w:rsidRPr="00CD64A8">
        <w:rPr>
          <w:rFonts w:cstheme="minorHAnsi"/>
          <w:bCs/>
        </w:rPr>
        <w:t>enquiry</w:t>
      </w:r>
      <w:r w:rsidRPr="00CD64A8">
        <w:rPr>
          <w:rFonts w:cstheme="minorHAnsi"/>
          <w:bCs/>
        </w:rPr>
        <w:t xml:space="preserve"> will be met by the School.</w:t>
      </w:r>
    </w:p>
    <w:p w14:paraId="34C4362B" w14:textId="77777777" w:rsidR="003D6F02" w:rsidRPr="00CD64A8" w:rsidRDefault="003D6F02" w:rsidP="003D6F02">
      <w:pPr>
        <w:pStyle w:val="ListParagraph"/>
        <w:ind w:left="360"/>
        <w:rPr>
          <w:rFonts w:cstheme="minorHAnsi"/>
          <w:bCs/>
        </w:rPr>
      </w:pPr>
    </w:p>
    <w:p w14:paraId="6E320339" w14:textId="750321ED" w:rsidR="00EC441C" w:rsidRPr="00987025" w:rsidRDefault="00AE0E09" w:rsidP="00F07921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D64A8">
        <w:rPr>
          <w:rFonts w:cstheme="minorHAnsi"/>
          <w:bCs/>
        </w:rPr>
        <w:t xml:space="preserve">Outcomes following </w:t>
      </w:r>
      <w:r w:rsidR="00491961">
        <w:rPr>
          <w:rFonts w:cstheme="minorHAnsi"/>
          <w:bCs/>
        </w:rPr>
        <w:t>ROM</w:t>
      </w:r>
      <w:r w:rsidRPr="00CD64A8">
        <w:rPr>
          <w:rFonts w:cstheme="minorHAnsi"/>
          <w:bCs/>
        </w:rPr>
        <w:t>s will be forwarded by the Exams Officer to the student as soon as they have been received from the awarding bodies.</w:t>
      </w:r>
    </w:p>
    <w:p w14:paraId="5136EDC5" w14:textId="77777777" w:rsidR="00EC441C" w:rsidRDefault="00EC441C" w:rsidP="00F07921">
      <w:pPr>
        <w:rPr>
          <w:rFonts w:cstheme="minorHAnsi"/>
          <w:bCs/>
        </w:rPr>
      </w:pPr>
    </w:p>
    <w:p w14:paraId="4000F54A" w14:textId="6CE22913" w:rsidR="00F07921" w:rsidRPr="00452854" w:rsidRDefault="00B33A06" w:rsidP="00F07921">
      <w:pPr>
        <w:rPr>
          <w:rFonts w:cstheme="minorHAnsi"/>
          <w:bCs/>
          <w:u w:val="single"/>
        </w:rPr>
      </w:pPr>
      <w:r w:rsidRPr="00452854">
        <w:rPr>
          <w:u w:val="single"/>
        </w:rPr>
        <w:t>Costs for making an Enquiry about Results 20</w:t>
      </w:r>
      <w:r w:rsidR="0010539F" w:rsidRPr="00452854">
        <w:rPr>
          <w:u w:val="single"/>
        </w:rPr>
        <w:t>2</w:t>
      </w:r>
      <w:r w:rsidR="003D3404">
        <w:rPr>
          <w:u w:val="single"/>
        </w:rPr>
        <w:t>5</w:t>
      </w:r>
    </w:p>
    <w:p w14:paraId="3BA599FC" w14:textId="77777777" w:rsidR="00B33A06" w:rsidRDefault="00B33A06" w:rsidP="00F07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004"/>
        <w:gridCol w:w="2078"/>
      </w:tblGrid>
      <w:tr w:rsidR="00344B6F" w:rsidRPr="008A00B7" w14:paraId="3783FA22" w14:textId="77777777" w:rsidTr="00983E69">
        <w:tc>
          <w:tcPr>
            <w:tcW w:w="1980" w:type="dxa"/>
          </w:tcPr>
          <w:p w14:paraId="0FEF7B4A" w14:textId="7402754E" w:rsidR="00344B6F" w:rsidRPr="008A00B7" w:rsidRDefault="00344B6F" w:rsidP="00F07921">
            <w:pPr>
              <w:rPr>
                <w:rFonts w:cstheme="minorHAnsi"/>
                <w:b/>
                <w:bCs/>
              </w:rPr>
            </w:pPr>
            <w:r w:rsidRPr="008A00B7">
              <w:rPr>
                <w:b/>
                <w:bCs/>
              </w:rPr>
              <w:t>Awarding Body</w:t>
            </w:r>
          </w:p>
        </w:tc>
        <w:tc>
          <w:tcPr>
            <w:tcW w:w="2268" w:type="dxa"/>
          </w:tcPr>
          <w:p w14:paraId="715973F6" w14:textId="179DA919" w:rsidR="00344B6F" w:rsidRPr="008A00B7" w:rsidRDefault="00344B6F" w:rsidP="00F07921">
            <w:pPr>
              <w:rPr>
                <w:rFonts w:cstheme="minorHAnsi"/>
                <w:b/>
                <w:bCs/>
              </w:rPr>
            </w:pPr>
            <w:r w:rsidRPr="008A00B7">
              <w:rPr>
                <w:b/>
                <w:bCs/>
              </w:rPr>
              <w:t>Priority Service 2 for reviews of marking</w:t>
            </w:r>
          </w:p>
        </w:tc>
        <w:tc>
          <w:tcPr>
            <w:tcW w:w="2126" w:type="dxa"/>
          </w:tcPr>
          <w:p w14:paraId="23B62357" w14:textId="0DFBA2EB" w:rsidR="00344B6F" w:rsidRDefault="00C24AAA" w:rsidP="00F07921">
            <w:pPr>
              <w:rPr>
                <w:b/>
                <w:bCs/>
              </w:rPr>
            </w:pPr>
            <w:r>
              <w:rPr>
                <w:b/>
                <w:bCs/>
              </w:rPr>
              <w:t>Review of Marking</w:t>
            </w:r>
          </w:p>
        </w:tc>
        <w:tc>
          <w:tcPr>
            <w:tcW w:w="2004" w:type="dxa"/>
          </w:tcPr>
          <w:p w14:paraId="059479C8" w14:textId="00E9C84F" w:rsidR="00344B6F" w:rsidRPr="008A00B7" w:rsidRDefault="00344B6F" w:rsidP="00F07921">
            <w:pPr>
              <w:rPr>
                <w:b/>
                <w:bCs/>
              </w:rPr>
            </w:pPr>
            <w:r>
              <w:rPr>
                <w:b/>
                <w:bCs/>
              </w:rPr>
              <w:t>Clerical Re-Check</w:t>
            </w:r>
          </w:p>
        </w:tc>
        <w:tc>
          <w:tcPr>
            <w:tcW w:w="2078" w:type="dxa"/>
          </w:tcPr>
          <w:p w14:paraId="0FC29969" w14:textId="6D9B9AF4" w:rsidR="00344B6F" w:rsidRPr="008A00B7" w:rsidRDefault="00344B6F" w:rsidP="00F07921">
            <w:pPr>
              <w:rPr>
                <w:rFonts w:cstheme="minorHAnsi"/>
                <w:b/>
                <w:bCs/>
              </w:rPr>
            </w:pPr>
            <w:r w:rsidRPr="008A00B7">
              <w:rPr>
                <w:b/>
                <w:bCs/>
              </w:rPr>
              <w:t>Access to scripts request (electronic version)</w:t>
            </w:r>
          </w:p>
        </w:tc>
      </w:tr>
      <w:tr w:rsidR="00344B6F" w14:paraId="3C6245D9" w14:textId="77777777" w:rsidTr="00983E69">
        <w:tc>
          <w:tcPr>
            <w:tcW w:w="1980" w:type="dxa"/>
          </w:tcPr>
          <w:p w14:paraId="5D1FAB8A" w14:textId="5255E8D4" w:rsidR="00344B6F" w:rsidRDefault="00344B6F" w:rsidP="00F07921">
            <w:pPr>
              <w:rPr>
                <w:rFonts w:cstheme="minorHAnsi"/>
                <w:bCs/>
              </w:rPr>
            </w:pPr>
            <w:r>
              <w:t>AQA (Computer Science)</w:t>
            </w:r>
          </w:p>
        </w:tc>
        <w:tc>
          <w:tcPr>
            <w:tcW w:w="2268" w:type="dxa"/>
          </w:tcPr>
          <w:p w14:paraId="2304A806" w14:textId="7FFBFEC5" w:rsidR="00344B6F" w:rsidRPr="00B51475" w:rsidRDefault="00344B6F" w:rsidP="00F07921">
            <w:pPr>
              <w:rPr>
                <w:rFonts w:cstheme="minorHAnsi"/>
                <w:bCs/>
                <w:color w:val="FF0000"/>
              </w:rPr>
            </w:pPr>
            <w:r w:rsidRPr="00B51475">
              <w:rPr>
                <w:color w:val="FF0000"/>
              </w:rPr>
              <w:t>£5</w:t>
            </w:r>
            <w:r w:rsidR="00724262">
              <w:rPr>
                <w:color w:val="FF0000"/>
              </w:rPr>
              <w:t>9.90</w:t>
            </w:r>
            <w:r w:rsidRPr="00B51475">
              <w:rPr>
                <w:color w:val="FF0000"/>
              </w:rPr>
              <w:t xml:space="preserve"> per unit</w:t>
            </w:r>
          </w:p>
        </w:tc>
        <w:tc>
          <w:tcPr>
            <w:tcW w:w="2126" w:type="dxa"/>
          </w:tcPr>
          <w:p w14:paraId="291EAAD6" w14:textId="67A87A75" w:rsidR="00344B6F" w:rsidRDefault="00983E69" w:rsidP="00F079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£50.40 per unit</w:t>
            </w:r>
          </w:p>
        </w:tc>
        <w:tc>
          <w:tcPr>
            <w:tcW w:w="2004" w:type="dxa"/>
          </w:tcPr>
          <w:p w14:paraId="7F7D0383" w14:textId="383F5EE1" w:rsidR="00344B6F" w:rsidRDefault="00344B6F" w:rsidP="00F079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£9.</w:t>
            </w:r>
            <w:r w:rsidR="00724262">
              <w:rPr>
                <w:rFonts w:cstheme="minorHAnsi"/>
                <w:bCs/>
              </w:rPr>
              <w:t>40</w:t>
            </w:r>
          </w:p>
        </w:tc>
        <w:tc>
          <w:tcPr>
            <w:tcW w:w="2078" w:type="dxa"/>
          </w:tcPr>
          <w:p w14:paraId="04AEAE52" w14:textId="3AA5A378" w:rsidR="00344B6F" w:rsidRDefault="00344B6F" w:rsidP="00F079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Free</w:t>
            </w:r>
          </w:p>
        </w:tc>
      </w:tr>
      <w:tr w:rsidR="00344B6F" w14:paraId="4B2EC86C" w14:textId="77777777" w:rsidTr="00983E69">
        <w:tc>
          <w:tcPr>
            <w:tcW w:w="1980" w:type="dxa"/>
          </w:tcPr>
          <w:p w14:paraId="1B608C2A" w14:textId="2233CC4A" w:rsidR="00344B6F" w:rsidRDefault="00344B6F" w:rsidP="00F07921">
            <w:r>
              <w:t>OCR (Maths and Further Maths)</w:t>
            </w:r>
          </w:p>
        </w:tc>
        <w:tc>
          <w:tcPr>
            <w:tcW w:w="2268" w:type="dxa"/>
          </w:tcPr>
          <w:p w14:paraId="61EDF8EE" w14:textId="33043D96" w:rsidR="00344B6F" w:rsidRPr="00B51475" w:rsidRDefault="00344B6F" w:rsidP="00F07921">
            <w:pPr>
              <w:rPr>
                <w:rFonts w:cstheme="minorHAnsi"/>
                <w:bCs/>
                <w:color w:val="FF0000"/>
              </w:rPr>
            </w:pPr>
            <w:r w:rsidRPr="00B51475">
              <w:rPr>
                <w:rFonts w:cstheme="minorHAnsi"/>
                <w:bCs/>
                <w:color w:val="FF0000"/>
              </w:rPr>
              <w:t>£</w:t>
            </w:r>
            <w:r w:rsidR="008D1B6E">
              <w:rPr>
                <w:rFonts w:cstheme="minorHAnsi"/>
                <w:bCs/>
                <w:color w:val="FF0000"/>
              </w:rPr>
              <w:t>80.25</w:t>
            </w:r>
            <w:r w:rsidRPr="00B51475">
              <w:rPr>
                <w:rFonts w:cstheme="minorHAnsi"/>
                <w:bCs/>
                <w:color w:val="FF0000"/>
              </w:rPr>
              <w:t xml:space="preserve"> per unit</w:t>
            </w:r>
          </w:p>
        </w:tc>
        <w:tc>
          <w:tcPr>
            <w:tcW w:w="2126" w:type="dxa"/>
          </w:tcPr>
          <w:p w14:paraId="1C436573" w14:textId="22D9AB27" w:rsidR="00344B6F" w:rsidRDefault="00916A7F" w:rsidP="00F079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£60.25</w:t>
            </w:r>
            <w:r w:rsidR="00543478">
              <w:rPr>
                <w:rFonts w:cstheme="minorHAnsi"/>
                <w:bCs/>
              </w:rPr>
              <w:t xml:space="preserve"> per unit</w:t>
            </w:r>
          </w:p>
        </w:tc>
        <w:tc>
          <w:tcPr>
            <w:tcW w:w="2004" w:type="dxa"/>
          </w:tcPr>
          <w:p w14:paraId="0C514B40" w14:textId="423D794E" w:rsidR="00344B6F" w:rsidRDefault="00344B6F" w:rsidP="00F079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£1</w:t>
            </w:r>
            <w:r w:rsidR="008D1B6E">
              <w:rPr>
                <w:rFonts w:cstheme="minorHAnsi"/>
                <w:bCs/>
              </w:rPr>
              <w:t xml:space="preserve">1.50 </w:t>
            </w:r>
          </w:p>
        </w:tc>
        <w:tc>
          <w:tcPr>
            <w:tcW w:w="2078" w:type="dxa"/>
          </w:tcPr>
          <w:p w14:paraId="01739BDB" w14:textId="705BC995" w:rsidR="00344B6F" w:rsidRDefault="00344B6F" w:rsidP="00F0792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Free</w:t>
            </w:r>
          </w:p>
        </w:tc>
      </w:tr>
      <w:tr w:rsidR="00344B6F" w14:paraId="4056A2C0" w14:textId="77777777" w:rsidTr="00983E69">
        <w:tc>
          <w:tcPr>
            <w:tcW w:w="1980" w:type="dxa"/>
          </w:tcPr>
          <w:p w14:paraId="1B31EC20" w14:textId="6D058C14" w:rsidR="00344B6F" w:rsidRDefault="00344B6F" w:rsidP="00F07921">
            <w:r>
              <w:t>WJEC (Physics)</w:t>
            </w:r>
          </w:p>
        </w:tc>
        <w:tc>
          <w:tcPr>
            <w:tcW w:w="2268" w:type="dxa"/>
          </w:tcPr>
          <w:p w14:paraId="653C49DC" w14:textId="11F01620" w:rsidR="00344B6F" w:rsidRPr="00B51475" w:rsidRDefault="00344B6F" w:rsidP="00F07921">
            <w:pPr>
              <w:rPr>
                <w:rFonts w:cstheme="minorHAnsi"/>
                <w:bCs/>
                <w:color w:val="FF0000"/>
              </w:rPr>
            </w:pPr>
            <w:r w:rsidRPr="00B51475">
              <w:rPr>
                <w:color w:val="FF0000"/>
              </w:rPr>
              <w:t>£</w:t>
            </w:r>
            <w:r w:rsidR="006A03A7">
              <w:rPr>
                <w:color w:val="FF0000"/>
              </w:rPr>
              <w:t>58</w:t>
            </w:r>
            <w:r w:rsidRPr="00B51475">
              <w:rPr>
                <w:color w:val="FF0000"/>
              </w:rPr>
              <w:t>.00 per unit</w:t>
            </w:r>
          </w:p>
        </w:tc>
        <w:tc>
          <w:tcPr>
            <w:tcW w:w="2126" w:type="dxa"/>
          </w:tcPr>
          <w:p w14:paraId="2C41EA8C" w14:textId="6B6756FB" w:rsidR="00344B6F" w:rsidRDefault="006A03A7" w:rsidP="00F07921">
            <w:r>
              <w:t>£49.00</w:t>
            </w:r>
            <w:r w:rsidR="00543478">
              <w:t xml:space="preserve"> per unit</w:t>
            </w:r>
          </w:p>
        </w:tc>
        <w:tc>
          <w:tcPr>
            <w:tcW w:w="2004" w:type="dxa"/>
          </w:tcPr>
          <w:p w14:paraId="5BFD96EC" w14:textId="0363F1DA" w:rsidR="00344B6F" w:rsidRDefault="00344B6F" w:rsidP="00F07921">
            <w:r>
              <w:t>£11.00</w:t>
            </w:r>
          </w:p>
        </w:tc>
        <w:tc>
          <w:tcPr>
            <w:tcW w:w="2078" w:type="dxa"/>
          </w:tcPr>
          <w:p w14:paraId="54EA6CA4" w14:textId="40D8E608" w:rsidR="00344B6F" w:rsidRPr="00543AAC" w:rsidRDefault="00344B6F" w:rsidP="00F07921">
            <w:r>
              <w:t>Free</w:t>
            </w:r>
          </w:p>
        </w:tc>
      </w:tr>
    </w:tbl>
    <w:p w14:paraId="1C9653AA" w14:textId="77777777" w:rsidR="00A30F31" w:rsidRDefault="00A30F31" w:rsidP="00F07921">
      <w:pPr>
        <w:rPr>
          <w:rFonts w:cstheme="minorHAnsi"/>
          <w:bCs/>
        </w:rPr>
      </w:pPr>
    </w:p>
    <w:p w14:paraId="7C40FB5B" w14:textId="6EB60410" w:rsidR="00A30F31" w:rsidRPr="00CD64A8" w:rsidRDefault="00A30F31" w:rsidP="00F07921">
      <w:pPr>
        <w:rPr>
          <w:rFonts w:cstheme="minorHAnsi"/>
          <w:bCs/>
        </w:rPr>
      </w:pPr>
      <w:r>
        <w:rPr>
          <w:rFonts w:cstheme="minorHAnsi"/>
          <w:bCs/>
        </w:rPr>
        <w:t>For more information please contact – Exams Officer -</w:t>
      </w:r>
      <w:r w:rsidRPr="00CD64A8">
        <w:rPr>
          <w:rFonts w:cstheme="minorHAnsi"/>
          <w:bCs/>
        </w:rPr>
        <w:t xml:space="preserve"> </w:t>
      </w:r>
      <w:hyperlink r:id="rId12" w:history="1">
        <w:r w:rsidRPr="00037155">
          <w:rPr>
            <w:rStyle w:val="Hyperlink"/>
            <w:rFonts w:cstheme="minorHAnsi"/>
            <w:bCs/>
          </w:rPr>
          <w:t>jopotts@exeterms.ac.uk</w:t>
        </w:r>
      </w:hyperlink>
      <w:r>
        <w:rPr>
          <w:rStyle w:val="Hyperlink"/>
          <w:rFonts w:cstheme="minorHAnsi"/>
          <w:bCs/>
        </w:rPr>
        <w:t xml:space="preserve"> </w:t>
      </w:r>
    </w:p>
    <w:sectPr w:rsidR="00A30F31" w:rsidRPr="00CD64A8" w:rsidSect="0066173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98ABD" w14:textId="77777777" w:rsidR="003B368B" w:rsidRDefault="003B368B" w:rsidP="00D30620">
      <w:pPr>
        <w:spacing w:after="0" w:line="240" w:lineRule="auto"/>
      </w:pPr>
      <w:r>
        <w:separator/>
      </w:r>
    </w:p>
  </w:endnote>
  <w:endnote w:type="continuationSeparator" w:id="0">
    <w:p w14:paraId="4AB5488D" w14:textId="77777777" w:rsidR="003B368B" w:rsidRDefault="003B368B" w:rsidP="00D3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671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4364E" w14:textId="7F1D50B2" w:rsidR="00D30620" w:rsidRDefault="003D3404" w:rsidP="00B16940">
            <w:pPr>
              <w:pStyle w:val="Footer"/>
              <w:jc w:val="right"/>
            </w:pPr>
            <w:r>
              <w:t>July</w:t>
            </w:r>
            <w:r w:rsidR="00E415E9">
              <w:t xml:space="preserve"> 202</w:t>
            </w:r>
            <w:r>
              <w:t>5</w:t>
            </w:r>
          </w:p>
        </w:sdtContent>
      </w:sdt>
    </w:sdtContent>
  </w:sdt>
  <w:p w14:paraId="34C4364F" w14:textId="77777777" w:rsidR="00D30620" w:rsidRDefault="00D3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8BA3D" w14:textId="77777777" w:rsidR="003B368B" w:rsidRDefault="003B368B" w:rsidP="00D30620">
      <w:pPr>
        <w:spacing w:after="0" w:line="240" w:lineRule="auto"/>
      </w:pPr>
      <w:r>
        <w:separator/>
      </w:r>
    </w:p>
  </w:footnote>
  <w:footnote w:type="continuationSeparator" w:id="0">
    <w:p w14:paraId="42F560D7" w14:textId="77777777" w:rsidR="003B368B" w:rsidRDefault="003B368B" w:rsidP="00D3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363"/>
    <w:multiLevelType w:val="hybridMultilevel"/>
    <w:tmpl w:val="CBAAC2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642D8"/>
    <w:multiLevelType w:val="hybridMultilevel"/>
    <w:tmpl w:val="2BD8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64C63"/>
    <w:multiLevelType w:val="hybridMultilevel"/>
    <w:tmpl w:val="4C5A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5F1"/>
    <w:multiLevelType w:val="hybridMultilevel"/>
    <w:tmpl w:val="6EC0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6F98"/>
    <w:multiLevelType w:val="hybridMultilevel"/>
    <w:tmpl w:val="E5883A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5618A"/>
    <w:multiLevelType w:val="hybridMultilevel"/>
    <w:tmpl w:val="548C1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91165"/>
    <w:multiLevelType w:val="hybridMultilevel"/>
    <w:tmpl w:val="FE0812E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B07694A"/>
    <w:multiLevelType w:val="hybridMultilevel"/>
    <w:tmpl w:val="FFF2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37232"/>
    <w:multiLevelType w:val="hybridMultilevel"/>
    <w:tmpl w:val="730C2B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9F4D8B"/>
    <w:multiLevelType w:val="hybridMultilevel"/>
    <w:tmpl w:val="EF04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75116">
    <w:abstractNumId w:val="7"/>
  </w:num>
  <w:num w:numId="2" w16cid:durableId="921330030">
    <w:abstractNumId w:val="2"/>
  </w:num>
  <w:num w:numId="3" w16cid:durableId="820971455">
    <w:abstractNumId w:val="3"/>
  </w:num>
  <w:num w:numId="4" w16cid:durableId="820268591">
    <w:abstractNumId w:val="8"/>
  </w:num>
  <w:num w:numId="5" w16cid:durableId="1410619074">
    <w:abstractNumId w:val="9"/>
  </w:num>
  <w:num w:numId="6" w16cid:durableId="1713335718">
    <w:abstractNumId w:val="6"/>
  </w:num>
  <w:num w:numId="7" w16cid:durableId="484123389">
    <w:abstractNumId w:val="5"/>
  </w:num>
  <w:num w:numId="8" w16cid:durableId="902718866">
    <w:abstractNumId w:val="1"/>
  </w:num>
  <w:num w:numId="9" w16cid:durableId="1417287792">
    <w:abstractNumId w:val="0"/>
  </w:num>
  <w:num w:numId="10" w16cid:durableId="1177384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97"/>
    <w:rsid w:val="00046175"/>
    <w:rsid w:val="00046940"/>
    <w:rsid w:val="00090A20"/>
    <w:rsid w:val="0009513A"/>
    <w:rsid w:val="000A32DF"/>
    <w:rsid w:val="000A4C71"/>
    <w:rsid w:val="000A4F57"/>
    <w:rsid w:val="000B4706"/>
    <w:rsid w:val="000C250D"/>
    <w:rsid w:val="000D4317"/>
    <w:rsid w:val="000E3DF1"/>
    <w:rsid w:val="0010539F"/>
    <w:rsid w:val="00113001"/>
    <w:rsid w:val="00135FD5"/>
    <w:rsid w:val="00185049"/>
    <w:rsid w:val="00187B95"/>
    <w:rsid w:val="001B45D5"/>
    <w:rsid w:val="001D0D95"/>
    <w:rsid w:val="001D4D38"/>
    <w:rsid w:val="001F1E86"/>
    <w:rsid w:val="00201128"/>
    <w:rsid w:val="00212E64"/>
    <w:rsid w:val="002212B0"/>
    <w:rsid w:val="002259D1"/>
    <w:rsid w:val="002300EC"/>
    <w:rsid w:val="00236A8D"/>
    <w:rsid w:val="0027567E"/>
    <w:rsid w:val="00280897"/>
    <w:rsid w:val="002861E5"/>
    <w:rsid w:val="00286217"/>
    <w:rsid w:val="002942DD"/>
    <w:rsid w:val="002A3C6E"/>
    <w:rsid w:val="002E39A7"/>
    <w:rsid w:val="002E5586"/>
    <w:rsid w:val="00344B6F"/>
    <w:rsid w:val="00351876"/>
    <w:rsid w:val="003A0E58"/>
    <w:rsid w:val="003B368B"/>
    <w:rsid w:val="003B7CCF"/>
    <w:rsid w:val="003D0046"/>
    <w:rsid w:val="003D2C2F"/>
    <w:rsid w:val="003D3404"/>
    <w:rsid w:val="003D6F02"/>
    <w:rsid w:val="003E73E6"/>
    <w:rsid w:val="00403079"/>
    <w:rsid w:val="00416A9B"/>
    <w:rsid w:val="00447B41"/>
    <w:rsid w:val="00452854"/>
    <w:rsid w:val="00491961"/>
    <w:rsid w:val="004D05E4"/>
    <w:rsid w:val="004F3013"/>
    <w:rsid w:val="00501549"/>
    <w:rsid w:val="00512C08"/>
    <w:rsid w:val="00526AA3"/>
    <w:rsid w:val="00543478"/>
    <w:rsid w:val="00543AAC"/>
    <w:rsid w:val="0054598D"/>
    <w:rsid w:val="0055619B"/>
    <w:rsid w:val="005812FF"/>
    <w:rsid w:val="0059791A"/>
    <w:rsid w:val="005B5F93"/>
    <w:rsid w:val="005E418C"/>
    <w:rsid w:val="00616453"/>
    <w:rsid w:val="006202AC"/>
    <w:rsid w:val="00655532"/>
    <w:rsid w:val="0066173B"/>
    <w:rsid w:val="00677F21"/>
    <w:rsid w:val="006A03A7"/>
    <w:rsid w:val="006B4B2A"/>
    <w:rsid w:val="006B7034"/>
    <w:rsid w:val="006D58B5"/>
    <w:rsid w:val="00703ACE"/>
    <w:rsid w:val="00704543"/>
    <w:rsid w:val="00707997"/>
    <w:rsid w:val="007122F1"/>
    <w:rsid w:val="00724262"/>
    <w:rsid w:val="00733338"/>
    <w:rsid w:val="007535E1"/>
    <w:rsid w:val="007546E2"/>
    <w:rsid w:val="00754A61"/>
    <w:rsid w:val="00760E5D"/>
    <w:rsid w:val="00763BF8"/>
    <w:rsid w:val="00763E60"/>
    <w:rsid w:val="007768C2"/>
    <w:rsid w:val="007804A9"/>
    <w:rsid w:val="007966EC"/>
    <w:rsid w:val="007D23D3"/>
    <w:rsid w:val="008263DC"/>
    <w:rsid w:val="008346E6"/>
    <w:rsid w:val="0083532C"/>
    <w:rsid w:val="00840D1F"/>
    <w:rsid w:val="008631A7"/>
    <w:rsid w:val="008A00B7"/>
    <w:rsid w:val="008A5E72"/>
    <w:rsid w:val="008A6084"/>
    <w:rsid w:val="008B057A"/>
    <w:rsid w:val="008B5C59"/>
    <w:rsid w:val="008C3E6F"/>
    <w:rsid w:val="008D1B6E"/>
    <w:rsid w:val="0090382B"/>
    <w:rsid w:val="00912EB9"/>
    <w:rsid w:val="00916A7F"/>
    <w:rsid w:val="0092749F"/>
    <w:rsid w:val="009372D1"/>
    <w:rsid w:val="0094333F"/>
    <w:rsid w:val="00946893"/>
    <w:rsid w:val="00951519"/>
    <w:rsid w:val="009742FC"/>
    <w:rsid w:val="009822D2"/>
    <w:rsid w:val="00983E69"/>
    <w:rsid w:val="00987025"/>
    <w:rsid w:val="009C7977"/>
    <w:rsid w:val="009E07A9"/>
    <w:rsid w:val="009E1BC9"/>
    <w:rsid w:val="00A30F31"/>
    <w:rsid w:val="00A35B7D"/>
    <w:rsid w:val="00A419B2"/>
    <w:rsid w:val="00A668D5"/>
    <w:rsid w:val="00AB0B1D"/>
    <w:rsid w:val="00AB3B84"/>
    <w:rsid w:val="00AB4118"/>
    <w:rsid w:val="00AC1549"/>
    <w:rsid w:val="00AC3407"/>
    <w:rsid w:val="00AC64FB"/>
    <w:rsid w:val="00AE0E09"/>
    <w:rsid w:val="00B07201"/>
    <w:rsid w:val="00B16808"/>
    <w:rsid w:val="00B16940"/>
    <w:rsid w:val="00B33A06"/>
    <w:rsid w:val="00B462BE"/>
    <w:rsid w:val="00B51475"/>
    <w:rsid w:val="00B555A8"/>
    <w:rsid w:val="00B774BD"/>
    <w:rsid w:val="00B806A7"/>
    <w:rsid w:val="00B947AE"/>
    <w:rsid w:val="00BA012E"/>
    <w:rsid w:val="00BA1D6B"/>
    <w:rsid w:val="00BB68B0"/>
    <w:rsid w:val="00BC4DDF"/>
    <w:rsid w:val="00BC6F74"/>
    <w:rsid w:val="00BD37ED"/>
    <w:rsid w:val="00BD65A3"/>
    <w:rsid w:val="00BE7E71"/>
    <w:rsid w:val="00BF4284"/>
    <w:rsid w:val="00BF6DAF"/>
    <w:rsid w:val="00C16E97"/>
    <w:rsid w:val="00C24AAA"/>
    <w:rsid w:val="00C7572B"/>
    <w:rsid w:val="00CA1632"/>
    <w:rsid w:val="00CD1B64"/>
    <w:rsid w:val="00CD64A8"/>
    <w:rsid w:val="00D048E5"/>
    <w:rsid w:val="00D30620"/>
    <w:rsid w:val="00D44A21"/>
    <w:rsid w:val="00D870D4"/>
    <w:rsid w:val="00D91CC2"/>
    <w:rsid w:val="00D92E47"/>
    <w:rsid w:val="00DA2540"/>
    <w:rsid w:val="00DC4046"/>
    <w:rsid w:val="00DC6236"/>
    <w:rsid w:val="00DD4488"/>
    <w:rsid w:val="00DD7E1F"/>
    <w:rsid w:val="00DE09FF"/>
    <w:rsid w:val="00DE7FF6"/>
    <w:rsid w:val="00DF7798"/>
    <w:rsid w:val="00E00089"/>
    <w:rsid w:val="00E0099C"/>
    <w:rsid w:val="00E01560"/>
    <w:rsid w:val="00E111ED"/>
    <w:rsid w:val="00E1530F"/>
    <w:rsid w:val="00E415E9"/>
    <w:rsid w:val="00E57379"/>
    <w:rsid w:val="00E65A46"/>
    <w:rsid w:val="00E75D3A"/>
    <w:rsid w:val="00EC441C"/>
    <w:rsid w:val="00F07921"/>
    <w:rsid w:val="00F1215D"/>
    <w:rsid w:val="00F246C9"/>
    <w:rsid w:val="00F62017"/>
    <w:rsid w:val="00F8647C"/>
    <w:rsid w:val="00F9735C"/>
    <w:rsid w:val="00FA608C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3604"/>
  <w15:docId w15:val="{F5916E11-E107-4B4C-883E-1A839CA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79"/>
    <w:pPr>
      <w:ind w:left="720"/>
      <w:contextualSpacing/>
    </w:pPr>
  </w:style>
  <w:style w:type="table" w:styleId="TableGrid">
    <w:name w:val="Table Grid"/>
    <w:basedOn w:val="TableNormal"/>
    <w:uiPriority w:val="39"/>
    <w:rsid w:val="00D3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20"/>
  </w:style>
  <w:style w:type="paragraph" w:styleId="Footer">
    <w:name w:val="footer"/>
    <w:basedOn w:val="Normal"/>
    <w:link w:val="FooterChar"/>
    <w:uiPriority w:val="99"/>
    <w:unhideWhenUsed/>
    <w:rsid w:val="00D3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20"/>
  </w:style>
  <w:style w:type="paragraph" w:styleId="BalloonText">
    <w:name w:val="Balloon Text"/>
    <w:basedOn w:val="Normal"/>
    <w:link w:val="BalloonTextChar"/>
    <w:uiPriority w:val="99"/>
    <w:semiHidden/>
    <w:unhideWhenUsed/>
    <w:rsid w:val="0028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60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5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potts@exeterm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b9236-3c8a-4642-a5e5-fca1c0956b37" xsi:nil="true"/>
    <lcf76f155ced4ddcb4097134ff3c332f xmlns="74f13a65-09a3-4a45-800d-6a52bfc38a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BDBE73FC7214685D4E5898F8EC617" ma:contentTypeVersion="18" ma:contentTypeDescription="Create a new document." ma:contentTypeScope="" ma:versionID="e56d39b439c0922e07deba80043ad924">
  <xsd:schema xmlns:xsd="http://www.w3.org/2001/XMLSchema" xmlns:xs="http://www.w3.org/2001/XMLSchema" xmlns:p="http://schemas.microsoft.com/office/2006/metadata/properties" xmlns:ns2="74f13a65-09a3-4a45-800d-6a52bfc38a7c" xmlns:ns3="4a2b9236-3c8a-4642-a5e5-fca1c0956b37" targetNamespace="http://schemas.microsoft.com/office/2006/metadata/properties" ma:root="true" ma:fieldsID="a30e98c5c1359b80eca3cc286c0eb09d" ns2:_="" ns3:_="">
    <xsd:import namespace="74f13a65-09a3-4a45-800d-6a52bfc38a7c"/>
    <xsd:import namespace="4a2b9236-3c8a-4642-a5e5-fca1c0956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3a65-09a3-4a45-800d-6a52bfc38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da7246-3923-450d-bf48-38b7f30be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9236-3c8a-4642-a5e5-fca1c0956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a3e05-ed4e-4cae-9133-590cad978a5f}" ma:internalName="TaxCatchAll" ma:showField="CatchAllData" ma:web="4a2b9236-3c8a-4642-a5e5-fca1c0956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A949-1876-4829-BD6D-32A0E6FD88B1}">
  <ds:schemaRefs>
    <ds:schemaRef ds:uri="http://schemas.microsoft.com/office/2006/metadata/properties"/>
    <ds:schemaRef ds:uri="http://schemas.microsoft.com/office/infopath/2007/PartnerControls"/>
    <ds:schemaRef ds:uri="4a2b9236-3c8a-4642-a5e5-fca1c0956b37"/>
    <ds:schemaRef ds:uri="74f13a65-09a3-4a45-800d-6a52bfc38a7c"/>
  </ds:schemaRefs>
</ds:datastoreItem>
</file>

<file path=customXml/itemProps2.xml><?xml version="1.0" encoding="utf-8"?>
<ds:datastoreItem xmlns:ds="http://schemas.openxmlformats.org/officeDocument/2006/customXml" ds:itemID="{BE3693B7-B3D3-4868-B1BF-0105BC5BF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BA229-FC35-44AB-AFBC-DB7EE3FC1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3a65-09a3-4a45-800d-6a52bfc38a7c"/>
    <ds:schemaRef ds:uri="4a2b9236-3c8a-4642-a5e5-fca1c0956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AB817-A370-4A68-9263-04626789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Jo Potts</cp:lastModifiedBy>
  <cp:revision>28</cp:revision>
  <cp:lastPrinted>2022-06-24T12:00:00Z</cp:lastPrinted>
  <dcterms:created xsi:type="dcterms:W3CDTF">2024-06-05T13:41:00Z</dcterms:created>
  <dcterms:modified xsi:type="dcterms:W3CDTF">2025-06-20T12:30:00Z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0x010100DA0BDBE73FC7214685D4E5898F8EC617</vt:lpwstr>
  </property>
  <property fmtid="{D5CDD505-2E9C-101B-9397-08002B2CF9AE}" pid="3" name="MediaServiceImageTags">
    <vt:lpwstr/>
  </property>
</Properties>
</file>